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D2" w:rsidRDefault="00F158D2" w:rsidP="00F158D2">
      <w:pPr>
        <w:keepNext/>
        <w:keepLines/>
        <w:widowControl w:val="0"/>
        <w:ind w:firstLine="720"/>
        <w:outlineLvl w:val="6"/>
        <w:rPr>
          <w:rFonts w:eastAsia="Times New Roman"/>
          <w:bCs/>
          <w:kern w:val="2"/>
          <w:sz w:val="26"/>
          <w:szCs w:val="26"/>
          <w:lang w:eastAsia="ru-RU"/>
        </w:rPr>
      </w:pPr>
      <w:r>
        <w:rPr>
          <w:rFonts w:eastAsia="Times New Roman"/>
          <w:bCs/>
          <w:kern w:val="2"/>
          <w:sz w:val="26"/>
          <w:szCs w:val="26"/>
          <w:lang w:eastAsia="ru-RU"/>
        </w:rPr>
        <w:t xml:space="preserve">Участие граждан в местном самоуправлении осуществляется на основании статьи 12 Устава сельского поселения «Село Калиновка»: </w:t>
      </w:r>
    </w:p>
    <w:p w:rsidR="00F158D2" w:rsidRPr="00F158D2" w:rsidRDefault="00F158D2" w:rsidP="00F158D2">
      <w:pPr>
        <w:keepNext/>
        <w:keepLines/>
        <w:widowControl w:val="0"/>
        <w:ind w:firstLine="720"/>
        <w:outlineLvl w:val="6"/>
        <w:rPr>
          <w:rFonts w:eastAsia="Times New Roman"/>
          <w:bCs/>
          <w:kern w:val="2"/>
          <w:sz w:val="26"/>
          <w:szCs w:val="26"/>
          <w:lang w:eastAsia="ru-RU"/>
        </w:rPr>
      </w:pPr>
    </w:p>
    <w:p w:rsidR="00F158D2" w:rsidRPr="00B3317D" w:rsidRDefault="00F158D2" w:rsidP="00F158D2">
      <w:pPr>
        <w:keepNext/>
        <w:keepLines/>
        <w:widowControl w:val="0"/>
        <w:ind w:firstLine="720"/>
        <w:jc w:val="center"/>
        <w:outlineLvl w:val="6"/>
        <w:rPr>
          <w:rFonts w:eastAsia="Times New Roman"/>
          <w:b/>
          <w:bCs/>
          <w:kern w:val="2"/>
          <w:sz w:val="26"/>
          <w:szCs w:val="26"/>
          <w:lang w:eastAsia="ru-RU"/>
        </w:rPr>
      </w:pPr>
      <w:r w:rsidRPr="00B3317D">
        <w:rPr>
          <w:rFonts w:eastAsia="Times New Roman"/>
          <w:b/>
          <w:bCs/>
          <w:kern w:val="2"/>
          <w:sz w:val="26"/>
          <w:szCs w:val="26"/>
          <w:lang w:eastAsia="ru-RU"/>
        </w:rPr>
        <w:t>Статья 12. Территориальное общественное самоуправление</w:t>
      </w:r>
    </w:p>
    <w:p w:rsidR="00F158D2" w:rsidRPr="00B3317D" w:rsidRDefault="00F158D2" w:rsidP="00F158D2">
      <w:pPr>
        <w:keepNext/>
        <w:keepLines/>
        <w:widowControl w:val="0"/>
        <w:ind w:firstLine="720"/>
        <w:jc w:val="center"/>
        <w:outlineLvl w:val="6"/>
        <w:rPr>
          <w:rFonts w:eastAsia="Times New Roman"/>
          <w:b/>
          <w:bCs/>
          <w:kern w:val="2"/>
          <w:sz w:val="26"/>
          <w:szCs w:val="26"/>
          <w:lang w:eastAsia="ru-RU"/>
        </w:rPr>
      </w:pPr>
    </w:p>
    <w:p w:rsidR="00F158D2" w:rsidRPr="00B3317D" w:rsidRDefault="00F158D2" w:rsidP="00F158D2">
      <w:pPr>
        <w:autoSpaceDE w:val="0"/>
        <w:autoSpaceDN w:val="0"/>
        <w:ind w:firstLine="709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1. Под территориальным общественным самоуправлением понимается самоорганизация граждан по месту их жительства на части территории  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F158D2" w:rsidRPr="00B3317D" w:rsidRDefault="00F158D2" w:rsidP="00F158D2">
      <w:pPr>
        <w:autoSpaceDE w:val="0"/>
        <w:autoSpaceDN w:val="0"/>
        <w:ind w:firstLine="709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Границы территории, на которой осуществляется территориальное общественное самоуправление, устанавливаются Советом депутатов по предложению населения, проживающего на данной территории.</w:t>
      </w:r>
    </w:p>
    <w:p w:rsidR="00F158D2" w:rsidRPr="00B3317D" w:rsidRDefault="00F158D2" w:rsidP="00F158D2">
      <w:pPr>
        <w:autoSpaceDE w:val="0"/>
        <w:autoSpaceDN w:val="0"/>
        <w:ind w:firstLine="709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 xml:space="preserve">2. 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 </w:t>
      </w:r>
    </w:p>
    <w:p w:rsidR="00F158D2" w:rsidRPr="00B3317D" w:rsidRDefault="00F158D2" w:rsidP="00F158D2">
      <w:pPr>
        <w:autoSpaceDE w:val="0"/>
        <w:autoSpaceDN w:val="0"/>
        <w:ind w:firstLine="709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3. 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F158D2" w:rsidRPr="00B3317D" w:rsidRDefault="00F158D2" w:rsidP="00F158D2">
      <w:pPr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4. Территория, на которой осуществляется территориальное общественное самоуправление, не может входить в состав другой аналогичной территории.</w:t>
      </w:r>
    </w:p>
    <w:p w:rsidR="00F158D2" w:rsidRPr="00B3317D" w:rsidRDefault="00F158D2" w:rsidP="00F158D2">
      <w:pPr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5. Органы территориального общественного самоуправления избираются на собраниях или конференциях граждан, проживающих на соответствующей территории поселения.</w:t>
      </w:r>
    </w:p>
    <w:p w:rsidR="00F158D2" w:rsidRPr="00B3317D" w:rsidRDefault="00F158D2" w:rsidP="00F158D2">
      <w:pPr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6.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самоуправлении, утверждаемым Советом депутатов.</w:t>
      </w:r>
    </w:p>
    <w:p w:rsidR="00F158D2" w:rsidRPr="00B3317D" w:rsidRDefault="00F158D2" w:rsidP="00F158D2">
      <w:pPr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7.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поселения.</w:t>
      </w:r>
    </w:p>
    <w:p w:rsidR="00F158D2" w:rsidRPr="00B3317D" w:rsidRDefault="00F158D2" w:rsidP="00F158D2">
      <w:pPr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Порядок регистрации устава территориального общественного самоуправления определяется нормативным правовым актом Совета депутатов.</w:t>
      </w:r>
    </w:p>
    <w:p w:rsidR="00F158D2" w:rsidRPr="00B3317D" w:rsidRDefault="00F158D2" w:rsidP="00F158D2">
      <w:pPr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8. 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организационно-правовой форме некоммерческой организации.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 xml:space="preserve">9. Собрания,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самоуправлении. </w:t>
      </w:r>
    </w:p>
    <w:p w:rsidR="00F158D2" w:rsidRPr="00B3317D" w:rsidRDefault="00F158D2" w:rsidP="00F158D2">
      <w:pPr>
        <w:tabs>
          <w:tab w:val="left" w:pos="-142"/>
        </w:tabs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ab/>
        <w:t>10.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ab/>
        <w:t xml:space="preserve">Конференция граждан по вопросам организации и осуществления территориального общественного самоуправления считается правомочным, если в ней принимает участие не менее двух третей избранных на собраниях граждан, </w:t>
      </w:r>
      <w:r w:rsidRPr="00B3317D">
        <w:rPr>
          <w:rFonts w:eastAsia="Times New Roman"/>
          <w:sz w:val="26"/>
          <w:szCs w:val="26"/>
          <w:lang w:eastAsia="ru-RU"/>
        </w:rPr>
        <w:lastRenderedPageBreak/>
        <w:t>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11.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1) установление структуры органов территориального общественного самоуправления;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3) избрание органов территориального общественного самоуправления;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12. Органы территориального общественного самоуправления: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1) представляют интересы населения, проживающего на соответствующей территории;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2) обеспечивают исполнение решений, принятых на собраниях и конференциях граждан;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F158D2" w:rsidRPr="00B3317D" w:rsidRDefault="00F158D2" w:rsidP="00F158D2">
      <w:pPr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F158D2" w:rsidRPr="00B3317D" w:rsidRDefault="00F158D2" w:rsidP="00F158D2">
      <w:pPr>
        <w:autoSpaceDE w:val="0"/>
        <w:autoSpaceDN w:val="0"/>
        <w:ind w:firstLine="720"/>
        <w:rPr>
          <w:rFonts w:eastAsia="Times New Roman"/>
          <w:sz w:val="26"/>
          <w:szCs w:val="26"/>
          <w:lang w:eastAsia="ru-RU"/>
        </w:rPr>
      </w:pPr>
      <w:r w:rsidRPr="00B3317D">
        <w:rPr>
          <w:rFonts w:eastAsia="Times New Roman"/>
          <w:sz w:val="26"/>
          <w:szCs w:val="26"/>
          <w:lang w:eastAsia="ru-RU"/>
        </w:rPr>
        <w:t>13. Условия и порядок выделения необходимых средств из местного бюджета на основании договоров, заключаемых территориальным общественным самоуправлением с органами местного самоуправления, определяются нормативными правовыми актами Совета депутатов.</w:t>
      </w:r>
    </w:p>
    <w:p w:rsidR="00F158D2" w:rsidRDefault="00F158D2" w:rsidP="00F158D2">
      <w:pPr>
        <w:ind w:firstLine="720"/>
        <w:jc w:val="center"/>
        <w:rPr>
          <w:rFonts w:eastAsia="Times New Roman"/>
          <w:sz w:val="26"/>
          <w:szCs w:val="26"/>
          <w:lang w:eastAsia="ru-RU"/>
        </w:rPr>
      </w:pPr>
    </w:p>
    <w:p w:rsidR="00F158D2" w:rsidRDefault="00F158D2" w:rsidP="00F158D2">
      <w:pPr>
        <w:ind w:firstLine="720"/>
        <w:jc w:val="center"/>
        <w:rPr>
          <w:rFonts w:eastAsia="Times New Roman"/>
          <w:sz w:val="26"/>
          <w:szCs w:val="26"/>
          <w:lang w:eastAsia="ru-RU"/>
        </w:rPr>
      </w:pPr>
    </w:p>
    <w:p w:rsidR="00F158D2" w:rsidRDefault="00F158D2" w:rsidP="00F158D2">
      <w:pPr>
        <w:ind w:firstLine="720"/>
        <w:jc w:val="center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F158D2" w:rsidRPr="00B3317D" w:rsidRDefault="00F158D2" w:rsidP="00F158D2">
      <w:pPr>
        <w:ind w:firstLine="72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</w:t>
      </w:r>
    </w:p>
    <w:p w:rsidR="00386DE2" w:rsidRDefault="00386DE2"/>
    <w:sectPr w:rsidR="003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D2"/>
    <w:rsid w:val="00386DE2"/>
    <w:rsid w:val="00F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F2FE6-E6D6-4A82-BFB3-1F436515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1</cp:revision>
  <dcterms:created xsi:type="dcterms:W3CDTF">2018-10-05T00:20:00Z</dcterms:created>
  <dcterms:modified xsi:type="dcterms:W3CDTF">2018-10-05T00:22:00Z</dcterms:modified>
</cp:coreProperties>
</file>